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1C97EC">
      <w:pPr>
        <w:widowControl/>
        <w:pBdr>
          <w:bottom w:val="single" w:color="CC3300" w:sz="2" w:space="14"/>
        </w:pBdr>
        <w:shd w:val="clear" w:color="auto" w:fill="FFFFFF"/>
        <w:spacing w:before="100" w:beforeAutospacing="1" w:after="100" w:afterAutospacing="1" w:line="390" w:lineRule="atLeast"/>
        <w:jc w:val="center"/>
        <w:outlineLvl w:val="0"/>
        <w:rPr>
          <w:rFonts w:cs="Tahoma" w:asciiTheme="minorEastAsia" w:hAnsiTheme="minorEastAsia"/>
          <w:color w:val="333333"/>
          <w:kern w:val="0"/>
          <w:sz w:val="18"/>
          <w:szCs w:val="18"/>
        </w:rPr>
      </w:pPr>
      <w:r>
        <w:rPr>
          <w:rFonts w:hint="eastAsia" w:cs="Tahoma" w:asciiTheme="minorEastAsia" w:hAnsiTheme="minorEastAsia"/>
          <w:b/>
          <w:bCs/>
          <w:color w:val="6E0F6D"/>
          <w:kern w:val="36"/>
          <w:sz w:val="35"/>
          <w:szCs w:val="35"/>
          <w:lang w:eastAsia="zh-CN"/>
        </w:rPr>
        <w:t>湖州师范大学</w:t>
      </w:r>
      <w:bookmarkStart w:id="0" w:name="_GoBack"/>
      <w:bookmarkEnd w:id="0"/>
      <w:r>
        <w:rPr>
          <w:rFonts w:hint="eastAsia" w:cs="Tahoma" w:asciiTheme="minorEastAsia" w:hAnsiTheme="minorEastAsia"/>
          <w:b/>
          <w:bCs/>
          <w:color w:val="6E0F6D"/>
          <w:kern w:val="36"/>
          <w:sz w:val="35"/>
          <w:szCs w:val="35"/>
        </w:rPr>
        <w:t>科技成果转化现金奖励信息公示</w:t>
      </w:r>
    </w:p>
    <w:p w14:paraId="4835735E">
      <w:pPr>
        <w:widowControl/>
        <w:shd w:val="clear" w:color="auto" w:fill="FFFFFF"/>
        <w:adjustRightInd w:val="0"/>
        <w:snapToGrid w:val="0"/>
        <w:spacing w:before="100" w:beforeAutospacing="1" w:line="440" w:lineRule="exact"/>
        <w:jc w:val="center"/>
        <w:rPr>
          <w:rFonts w:cs="Tahoma" w:asciiTheme="minorEastAsia" w:hAnsiTheme="minorEastAsia"/>
          <w:color w:val="333333"/>
          <w:kern w:val="0"/>
          <w:sz w:val="28"/>
          <w:szCs w:val="28"/>
        </w:rPr>
      </w:pPr>
      <w:r>
        <w:rPr>
          <w:rFonts w:hint="eastAsia" w:cs="Tahoma" w:asciiTheme="minorEastAsia" w:hAnsiTheme="minorEastAsia"/>
          <w:b/>
          <w:bCs/>
          <w:color w:val="333333"/>
          <w:kern w:val="0"/>
          <w:sz w:val="28"/>
          <w:szCs w:val="28"/>
        </w:rPr>
        <w:t>湖师院成果转化现金奖励公示〔202</w:t>
      </w:r>
      <w:r>
        <w:rPr>
          <w:rFonts w:hint="eastAsia" w:cs="Tahoma" w:asciiTheme="minorEastAsia" w:hAnsiTheme="minorEastAsia"/>
          <w:b/>
          <w:bCs/>
          <w:color w:val="333333"/>
          <w:kern w:val="0"/>
          <w:sz w:val="28"/>
          <w:szCs w:val="28"/>
          <w:lang w:val="en-US" w:eastAsia="zh-CN"/>
        </w:rPr>
        <w:t>3</w:t>
      </w:r>
      <w:r>
        <w:rPr>
          <w:rFonts w:hint="eastAsia" w:cs="Tahoma" w:asciiTheme="minorEastAsia" w:hAnsiTheme="minorEastAsia"/>
          <w:b/>
          <w:bCs/>
          <w:color w:val="333333"/>
          <w:kern w:val="0"/>
          <w:sz w:val="28"/>
          <w:szCs w:val="28"/>
        </w:rPr>
        <w:t>〕0</w:t>
      </w:r>
      <w:r>
        <w:rPr>
          <w:rFonts w:hint="eastAsia" w:cs="Tahoma" w:asciiTheme="minorEastAsia" w:hAnsiTheme="minorEastAsia"/>
          <w:b/>
          <w:bCs/>
          <w:color w:val="333333"/>
          <w:kern w:val="0"/>
          <w:sz w:val="28"/>
          <w:szCs w:val="28"/>
          <w:lang w:val="en-US" w:eastAsia="zh-CN"/>
        </w:rPr>
        <w:t>2</w:t>
      </w:r>
      <w:r>
        <w:rPr>
          <w:rFonts w:hint="eastAsia" w:cs="Tahoma" w:asciiTheme="minorEastAsia" w:hAnsiTheme="minorEastAsia"/>
          <w:b/>
          <w:bCs/>
          <w:color w:val="333333"/>
          <w:kern w:val="0"/>
          <w:sz w:val="28"/>
          <w:szCs w:val="28"/>
        </w:rPr>
        <w:t>号</w:t>
      </w:r>
    </w:p>
    <w:p w14:paraId="33BBE8FB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line="300" w:lineRule="exact"/>
        <w:ind w:firstLine="475"/>
        <w:jc w:val="left"/>
        <w:textAlignment w:val="auto"/>
        <w:outlineLvl w:val="9"/>
        <w:rPr>
          <w:rFonts w:cs="Tahoma" w:asciiTheme="minorEastAsia" w:hAnsiTheme="minorEastAsia"/>
          <w:color w:val="333333"/>
          <w:kern w:val="0"/>
          <w:sz w:val="28"/>
          <w:szCs w:val="28"/>
        </w:rPr>
      </w:pPr>
      <w:r>
        <w:rPr>
          <w:rFonts w:hint="eastAsia" w:cs="Tahoma" w:asciiTheme="minorEastAsia" w:hAnsiTheme="minorEastAsia"/>
          <w:color w:val="333333"/>
          <w:kern w:val="0"/>
          <w:sz w:val="28"/>
          <w:szCs w:val="28"/>
        </w:rPr>
        <w:t>根据《科技成果转化管理办法（试行）》[20</w:t>
      </w:r>
      <w:r>
        <w:rPr>
          <w:rFonts w:hint="eastAsia" w:cs="Tahoma" w:asciiTheme="minorEastAsia" w:hAnsiTheme="minorEastAsia"/>
          <w:color w:val="333333"/>
          <w:kern w:val="0"/>
          <w:sz w:val="28"/>
          <w:szCs w:val="28"/>
          <w:lang w:val="en-US" w:eastAsia="zh-CN"/>
        </w:rPr>
        <w:t>22</w:t>
      </w:r>
      <w:r>
        <w:rPr>
          <w:rFonts w:hint="eastAsia" w:cs="Tahoma" w:asciiTheme="minorEastAsia" w:hAnsiTheme="minorEastAsia"/>
          <w:color w:val="333333"/>
          <w:kern w:val="0"/>
          <w:sz w:val="28"/>
          <w:szCs w:val="28"/>
        </w:rPr>
        <w:t>(</w:t>
      </w:r>
      <w:r>
        <w:rPr>
          <w:rFonts w:hint="eastAsia" w:cs="Tahoma" w:asciiTheme="minorEastAsia" w:hAnsiTheme="minorEastAsia"/>
          <w:color w:val="333333"/>
          <w:kern w:val="0"/>
          <w:sz w:val="28"/>
          <w:szCs w:val="28"/>
          <w:lang w:val="en-US" w:eastAsia="zh-CN"/>
        </w:rPr>
        <w:t>29</w:t>
      </w:r>
      <w:r>
        <w:rPr>
          <w:rFonts w:hint="eastAsia" w:cs="Tahoma" w:asciiTheme="minorEastAsia" w:hAnsiTheme="minorEastAsia"/>
          <w:color w:val="333333"/>
          <w:kern w:val="0"/>
          <w:sz w:val="28"/>
          <w:szCs w:val="28"/>
        </w:rPr>
        <w:t>)号文件]，现对我校</w:t>
      </w:r>
      <w:r>
        <w:rPr>
          <w:rFonts w:hint="eastAsia" w:cs="Tahoma" w:asciiTheme="minorEastAsia" w:hAnsiTheme="minorEastAsia"/>
          <w:color w:val="FF0000"/>
          <w:kern w:val="0"/>
          <w:sz w:val="28"/>
          <w:szCs w:val="28"/>
        </w:rPr>
        <w:t>“</w:t>
      </w:r>
      <w:r>
        <w:rPr>
          <w:rFonts w:hint="eastAsia"/>
          <w:color w:val="FF0000"/>
          <w:sz w:val="29"/>
          <w:szCs w:val="29"/>
          <w:shd w:val="clear" w:color="auto" w:fill="FFFFFF"/>
        </w:rPr>
        <w:t>一种闸门制动球形阀调节水流机构</w:t>
      </w:r>
      <w:r>
        <w:rPr>
          <w:rFonts w:hint="eastAsia" w:cs="Tahoma" w:asciiTheme="minorEastAsia" w:hAnsiTheme="minorEastAsia"/>
          <w:color w:val="FF0000"/>
          <w:kern w:val="0"/>
          <w:sz w:val="28"/>
          <w:szCs w:val="28"/>
        </w:rPr>
        <w:t>”</w:t>
      </w:r>
      <w:r>
        <w:rPr>
          <w:rFonts w:hint="eastAsia" w:cs="Tahoma" w:asciiTheme="minorEastAsia" w:hAnsiTheme="minorEastAsia"/>
          <w:color w:val="333333"/>
          <w:kern w:val="0"/>
          <w:sz w:val="28"/>
          <w:szCs w:val="28"/>
        </w:rPr>
        <w:t>等发明专利转化现金奖励相关信息公示如下:</w:t>
      </w:r>
    </w:p>
    <w:p w14:paraId="15A17F36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line="300" w:lineRule="exact"/>
        <w:ind w:firstLine="562"/>
        <w:jc w:val="left"/>
        <w:textAlignment w:val="auto"/>
        <w:outlineLvl w:val="9"/>
        <w:rPr>
          <w:rFonts w:cs="Tahoma" w:asciiTheme="minorEastAsia" w:hAnsiTheme="minorEastAsia"/>
          <w:color w:val="333333"/>
          <w:kern w:val="0"/>
          <w:sz w:val="28"/>
          <w:szCs w:val="28"/>
        </w:rPr>
      </w:pPr>
      <w:r>
        <w:rPr>
          <w:rFonts w:hint="eastAsia" w:cs="Tahoma" w:asciiTheme="minorEastAsia" w:hAnsiTheme="minorEastAsia"/>
          <w:b/>
          <w:bCs/>
          <w:color w:val="333333"/>
          <w:kern w:val="0"/>
          <w:sz w:val="28"/>
          <w:szCs w:val="28"/>
        </w:rPr>
        <w:t>一、成果转化信息</w:t>
      </w:r>
    </w:p>
    <w:p w14:paraId="12108274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line="300" w:lineRule="exact"/>
        <w:ind w:firstLine="562"/>
        <w:jc w:val="left"/>
        <w:textAlignment w:val="auto"/>
        <w:outlineLvl w:val="9"/>
        <w:rPr>
          <w:rFonts w:hint="eastAsia" w:cs="Tahoma" w:asciiTheme="minorEastAsia" w:hAnsiTheme="minorEastAsia"/>
          <w:color w:val="333333"/>
          <w:kern w:val="0"/>
          <w:sz w:val="28"/>
          <w:szCs w:val="28"/>
        </w:rPr>
      </w:pPr>
      <w:r>
        <w:rPr>
          <w:rFonts w:hint="eastAsia" w:cs="Tahoma" w:asciiTheme="minorEastAsia" w:hAnsiTheme="minorEastAsia"/>
          <w:color w:val="333333"/>
          <w:kern w:val="0"/>
          <w:sz w:val="28"/>
          <w:szCs w:val="28"/>
        </w:rPr>
        <w:t>1.成果信息汇总表</w:t>
      </w:r>
    </w:p>
    <w:tbl>
      <w:tblPr>
        <w:tblStyle w:val="7"/>
        <w:tblW w:w="93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4"/>
        <w:gridCol w:w="1023"/>
        <w:gridCol w:w="1513"/>
        <w:gridCol w:w="1149"/>
        <w:gridCol w:w="1265"/>
        <w:gridCol w:w="859"/>
        <w:gridCol w:w="1118"/>
        <w:gridCol w:w="1596"/>
      </w:tblGrid>
      <w:tr w14:paraId="1F6B5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84" w:type="dxa"/>
            <w:vAlign w:val="center"/>
          </w:tcPr>
          <w:p w14:paraId="7329539D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序号</w:t>
            </w:r>
          </w:p>
        </w:tc>
        <w:tc>
          <w:tcPr>
            <w:tcW w:w="1023" w:type="dxa"/>
            <w:vAlign w:val="center"/>
          </w:tcPr>
          <w:p w14:paraId="12F062C7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发明人</w:t>
            </w:r>
          </w:p>
        </w:tc>
        <w:tc>
          <w:tcPr>
            <w:tcW w:w="1513" w:type="dxa"/>
            <w:vAlign w:val="center"/>
          </w:tcPr>
          <w:p w14:paraId="621E38A4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专利名称</w:t>
            </w:r>
          </w:p>
        </w:tc>
        <w:tc>
          <w:tcPr>
            <w:tcW w:w="1149" w:type="dxa"/>
            <w:vAlign w:val="center"/>
          </w:tcPr>
          <w:p w14:paraId="730CB447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专利号</w:t>
            </w:r>
          </w:p>
        </w:tc>
        <w:tc>
          <w:tcPr>
            <w:tcW w:w="1265" w:type="dxa"/>
            <w:vAlign w:val="center"/>
          </w:tcPr>
          <w:p w14:paraId="3FB2DAA6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转让单位</w:t>
            </w:r>
          </w:p>
        </w:tc>
        <w:tc>
          <w:tcPr>
            <w:tcW w:w="859" w:type="dxa"/>
            <w:vAlign w:val="center"/>
          </w:tcPr>
          <w:p w14:paraId="2DC9E77A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转让价格（万元）</w:t>
            </w:r>
          </w:p>
        </w:tc>
        <w:tc>
          <w:tcPr>
            <w:tcW w:w="1118" w:type="dxa"/>
            <w:vAlign w:val="center"/>
          </w:tcPr>
          <w:p w14:paraId="1A8BBB3F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发明人收益（万元）</w:t>
            </w:r>
          </w:p>
        </w:tc>
        <w:tc>
          <w:tcPr>
            <w:tcW w:w="1596" w:type="dxa"/>
            <w:vAlign w:val="center"/>
          </w:tcPr>
          <w:p w14:paraId="54C72D48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专利合同文件号</w:t>
            </w:r>
          </w:p>
        </w:tc>
      </w:tr>
      <w:tr w14:paraId="16671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784" w:type="dxa"/>
            <w:vAlign w:val="center"/>
          </w:tcPr>
          <w:p w14:paraId="3A83B8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3" w:type="dxa"/>
            <w:vAlign w:val="center"/>
          </w:tcPr>
          <w:p w14:paraId="40DBC3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outlineLvl w:val="9"/>
              <w:rPr>
                <w:rFonts w:hint="eastAsia" w:asciiTheme="minorEastAsia" w:hAnsiTheme="minorEastAsia" w:eastAsiaTheme="minorEastAsia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FF0000"/>
                <w:sz w:val="18"/>
                <w:szCs w:val="18"/>
                <w:lang w:val="en-US" w:eastAsia="zh-CN"/>
              </w:rPr>
              <w:t>张三</w:t>
            </w:r>
          </w:p>
        </w:tc>
        <w:tc>
          <w:tcPr>
            <w:tcW w:w="1513" w:type="dxa"/>
            <w:vAlign w:val="center"/>
          </w:tcPr>
          <w:p w14:paraId="0D0B00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outlineLvl w:val="9"/>
              <w:rPr>
                <w:rFonts w:hint="eastAsia"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FF0000"/>
                <w:sz w:val="18"/>
                <w:szCs w:val="18"/>
                <w:lang w:val="en-US" w:eastAsia="zh-CN"/>
              </w:rPr>
              <w:t>一种闸门制动球形阀调节水流机构</w:t>
            </w:r>
          </w:p>
        </w:tc>
        <w:tc>
          <w:tcPr>
            <w:tcW w:w="1149" w:type="dxa"/>
            <w:vAlign w:val="center"/>
          </w:tcPr>
          <w:p w14:paraId="6BFF06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outlineLvl w:val="9"/>
              <w:rPr>
                <w:rFonts w:hint="eastAsia" w:asciiTheme="minorEastAsia" w:hAnsiTheme="minorEastAsia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FF0000"/>
                <w:sz w:val="18"/>
                <w:szCs w:val="18"/>
                <w:lang w:val="en-US" w:eastAsia="zh-CN"/>
              </w:rPr>
              <w:t>201710138205.X</w:t>
            </w:r>
          </w:p>
        </w:tc>
        <w:tc>
          <w:tcPr>
            <w:tcW w:w="1265" w:type="dxa"/>
            <w:vAlign w:val="center"/>
          </w:tcPr>
          <w:p w14:paraId="00A54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outlineLvl w:val="9"/>
              <w:rPr>
                <w:rFonts w:hint="eastAsia" w:asciiTheme="minorEastAsia" w:hAnsiTheme="minorEastAsia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FF0000"/>
                <w:sz w:val="18"/>
                <w:szCs w:val="18"/>
                <w:lang w:val="en-US" w:eastAsia="zh-CN"/>
              </w:rPr>
              <w:t>江西万牛信息技术有限公司</w:t>
            </w:r>
          </w:p>
        </w:tc>
        <w:tc>
          <w:tcPr>
            <w:tcW w:w="859" w:type="dxa"/>
            <w:vAlign w:val="center"/>
          </w:tcPr>
          <w:p w14:paraId="77446F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cs="宋体" w:asciiTheme="minorEastAsia" w:hAnsiTheme="minorEastAsia" w:eastAsiaTheme="minorEastAsia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FF0000"/>
                <w:sz w:val="18"/>
                <w:szCs w:val="18"/>
                <w:lang w:val="en-US" w:eastAsia="zh-CN"/>
              </w:rPr>
              <w:t>0.6</w:t>
            </w:r>
          </w:p>
        </w:tc>
        <w:tc>
          <w:tcPr>
            <w:tcW w:w="1118" w:type="dxa"/>
            <w:vAlign w:val="center"/>
          </w:tcPr>
          <w:p w14:paraId="347EDA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cs="宋体" w:asciiTheme="minorEastAsia" w:hAnsiTheme="minorEastAsia" w:eastAsiaTheme="minorEastAsia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FF0000"/>
                <w:sz w:val="18"/>
                <w:szCs w:val="18"/>
                <w:lang w:val="en-US" w:eastAsia="zh-CN"/>
              </w:rPr>
              <w:t>0.552（92%）</w:t>
            </w:r>
          </w:p>
        </w:tc>
        <w:tc>
          <w:tcPr>
            <w:tcW w:w="1596" w:type="dxa"/>
            <w:vAlign w:val="center"/>
          </w:tcPr>
          <w:p w14:paraId="6132CA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outlineLvl w:val="9"/>
              <w:rPr>
                <w:rFonts w:hint="eastAsia" w:cs="宋体" w:asciiTheme="minorEastAsia" w:hAnsiTheme="minorEastAsia"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/>
                <w:color w:val="FF0000"/>
                <w:sz w:val="18"/>
                <w:szCs w:val="18"/>
                <w:lang w:eastAsia="zh-CN"/>
              </w:rPr>
              <w:t>不填</w:t>
            </w:r>
          </w:p>
        </w:tc>
      </w:tr>
      <w:tr w14:paraId="71003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784" w:type="dxa"/>
            <w:vAlign w:val="center"/>
          </w:tcPr>
          <w:p w14:paraId="668636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23" w:type="dxa"/>
            <w:vAlign w:val="center"/>
          </w:tcPr>
          <w:p w14:paraId="3E73B3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outlineLvl w:val="9"/>
              <w:rPr>
                <w:rFonts w:hint="eastAsia"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FF0000"/>
                <w:sz w:val="18"/>
                <w:szCs w:val="18"/>
                <w:lang w:val="en-US" w:eastAsia="zh-CN"/>
              </w:rPr>
              <w:t>张三</w:t>
            </w:r>
          </w:p>
        </w:tc>
        <w:tc>
          <w:tcPr>
            <w:tcW w:w="1513" w:type="dxa"/>
            <w:vAlign w:val="center"/>
          </w:tcPr>
          <w:p w14:paraId="3D1B1F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outlineLvl w:val="9"/>
              <w:rPr>
                <w:rFonts w:hint="eastAsia"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FF0000"/>
                <w:sz w:val="18"/>
                <w:szCs w:val="18"/>
                <w:lang w:val="en-US" w:eastAsia="zh-CN"/>
              </w:rPr>
              <w:t>一种带双隔水环的球阀调水机构</w:t>
            </w:r>
          </w:p>
        </w:tc>
        <w:tc>
          <w:tcPr>
            <w:tcW w:w="1149" w:type="dxa"/>
            <w:vAlign w:val="center"/>
          </w:tcPr>
          <w:p w14:paraId="13801B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outlineLvl w:val="9"/>
              <w:rPr>
                <w:rFonts w:hint="eastAsia" w:asciiTheme="minorEastAsia" w:hAnsiTheme="minorEastAsia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FF0000"/>
                <w:sz w:val="18"/>
                <w:szCs w:val="18"/>
                <w:lang w:val="en-US" w:eastAsia="zh-CN"/>
              </w:rPr>
              <w:t>201710168513.7</w:t>
            </w:r>
          </w:p>
        </w:tc>
        <w:tc>
          <w:tcPr>
            <w:tcW w:w="1265" w:type="dxa"/>
            <w:vAlign w:val="center"/>
          </w:tcPr>
          <w:p w14:paraId="1B86D6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outlineLvl w:val="9"/>
              <w:rPr>
                <w:rFonts w:hint="eastAsia" w:asciiTheme="minorEastAsia" w:hAnsiTheme="minorEastAsia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FF0000"/>
                <w:sz w:val="18"/>
                <w:szCs w:val="18"/>
                <w:lang w:val="en-US" w:eastAsia="zh-CN"/>
              </w:rPr>
              <w:t>江西万牛信息技术有限公司</w:t>
            </w:r>
          </w:p>
        </w:tc>
        <w:tc>
          <w:tcPr>
            <w:tcW w:w="859" w:type="dxa"/>
            <w:vAlign w:val="center"/>
          </w:tcPr>
          <w:p w14:paraId="08D229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cs="宋体"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FF0000"/>
                <w:sz w:val="18"/>
                <w:szCs w:val="18"/>
                <w:lang w:val="en-US" w:eastAsia="zh-CN"/>
              </w:rPr>
              <w:t>0.6</w:t>
            </w:r>
          </w:p>
        </w:tc>
        <w:tc>
          <w:tcPr>
            <w:tcW w:w="1118" w:type="dxa"/>
            <w:vAlign w:val="center"/>
          </w:tcPr>
          <w:p w14:paraId="4528B6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cs="宋体"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FF0000"/>
                <w:sz w:val="18"/>
                <w:szCs w:val="18"/>
                <w:lang w:val="en-US" w:eastAsia="zh-CN"/>
              </w:rPr>
              <w:t>0.552（92%）</w:t>
            </w:r>
          </w:p>
        </w:tc>
        <w:tc>
          <w:tcPr>
            <w:tcW w:w="1596" w:type="dxa"/>
            <w:vAlign w:val="center"/>
          </w:tcPr>
          <w:p w14:paraId="138767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outlineLvl w:val="9"/>
              <w:rPr>
                <w:rFonts w:hint="eastAsia" w:cs="宋体" w:asciiTheme="minorEastAsia" w:hAnsiTheme="minorEastAsia"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/>
                <w:color w:val="FF0000"/>
                <w:sz w:val="18"/>
                <w:szCs w:val="18"/>
                <w:lang w:eastAsia="zh-CN"/>
              </w:rPr>
              <w:t>不填</w:t>
            </w:r>
          </w:p>
        </w:tc>
      </w:tr>
      <w:tr w14:paraId="06B4E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784" w:type="dxa"/>
            <w:vAlign w:val="center"/>
          </w:tcPr>
          <w:p w14:paraId="6089F691">
            <w:pPr>
              <w:jc w:val="center"/>
              <w:rPr>
                <w:rFonts w:cs="宋体" w:asciiTheme="minorEastAsia" w:hAnsiTheme="minorEastAsia"/>
                <w:b/>
                <w:color w:val="00000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1023" w:type="dxa"/>
            <w:vAlign w:val="center"/>
          </w:tcPr>
          <w:p w14:paraId="0494855A">
            <w:pPr>
              <w:jc w:val="center"/>
              <w:rPr>
                <w:rFonts w:cs="宋体" w:asciiTheme="minorEastAsia" w:hAnsiTheme="minor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1513" w:type="dxa"/>
            <w:vAlign w:val="center"/>
          </w:tcPr>
          <w:p w14:paraId="7E0C05C1">
            <w:pPr>
              <w:jc w:val="center"/>
              <w:rPr>
                <w:rFonts w:cs="宋体" w:asciiTheme="minorEastAsia" w:hAnsiTheme="minor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1149" w:type="dxa"/>
            <w:vAlign w:val="center"/>
          </w:tcPr>
          <w:p w14:paraId="7433689D">
            <w:pPr>
              <w:jc w:val="center"/>
              <w:rPr>
                <w:rFonts w:cs="宋体" w:asciiTheme="minorEastAsia" w:hAnsiTheme="minor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 w14:paraId="666EE1A9">
            <w:pPr>
              <w:jc w:val="center"/>
              <w:rPr>
                <w:rFonts w:cs="宋体" w:asciiTheme="minorEastAsia" w:hAnsiTheme="minor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859" w:type="dxa"/>
            <w:vAlign w:val="center"/>
          </w:tcPr>
          <w:p w14:paraId="24FDF6CC">
            <w:pPr>
              <w:jc w:val="center"/>
              <w:rPr>
                <w:rFonts w:hint="default" w:cs="宋体" w:asciiTheme="minorEastAsia" w:hAnsiTheme="minorEastAsia" w:eastAsiaTheme="minorEastAsia"/>
                <w:b/>
                <w:bCs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FF0000"/>
                <w:sz w:val="18"/>
                <w:szCs w:val="18"/>
                <w:lang w:val="en-US" w:eastAsia="zh-CN"/>
              </w:rPr>
              <w:t>1.2</w:t>
            </w:r>
          </w:p>
        </w:tc>
        <w:tc>
          <w:tcPr>
            <w:tcW w:w="1118" w:type="dxa"/>
            <w:vAlign w:val="center"/>
          </w:tcPr>
          <w:p w14:paraId="3D939474">
            <w:pPr>
              <w:jc w:val="center"/>
              <w:rPr>
                <w:rFonts w:hint="default" w:cs="宋体" w:asciiTheme="minorEastAsia" w:hAnsiTheme="minorEastAsia" w:eastAsiaTheme="minorEastAsia"/>
                <w:b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/>
                <w:color w:val="FF0000"/>
                <w:sz w:val="18"/>
                <w:szCs w:val="18"/>
                <w:lang w:val="en-US" w:eastAsia="zh-CN"/>
              </w:rPr>
              <w:t>1.104</w:t>
            </w:r>
          </w:p>
        </w:tc>
        <w:tc>
          <w:tcPr>
            <w:tcW w:w="1596" w:type="dxa"/>
            <w:vAlign w:val="center"/>
          </w:tcPr>
          <w:p w14:paraId="45F2F077">
            <w:pPr>
              <w:jc w:val="center"/>
              <w:rPr>
                <w:rFonts w:cs="宋体" w:asciiTheme="minorEastAsia" w:hAnsiTheme="minorEastAsia"/>
                <w:b/>
                <w:color w:val="000000"/>
                <w:sz w:val="18"/>
                <w:szCs w:val="18"/>
              </w:rPr>
            </w:pPr>
          </w:p>
        </w:tc>
      </w:tr>
    </w:tbl>
    <w:p w14:paraId="1F4E846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line="400" w:lineRule="exact"/>
        <w:ind w:firstLine="560" w:firstLineChars="200"/>
        <w:jc w:val="left"/>
        <w:textAlignment w:val="auto"/>
        <w:outlineLvl w:val="9"/>
        <w:rPr>
          <w:rFonts w:cs="Tahoma" w:asciiTheme="minorEastAsia" w:hAnsiTheme="minorEastAsia"/>
          <w:color w:val="333333"/>
          <w:kern w:val="0"/>
          <w:sz w:val="28"/>
          <w:szCs w:val="28"/>
        </w:rPr>
      </w:pPr>
      <w:r>
        <w:rPr>
          <w:rFonts w:hint="eastAsia" w:cs="Tahoma" w:asciiTheme="minorEastAsia" w:hAnsiTheme="minorEastAsia"/>
          <w:color w:val="333333"/>
          <w:kern w:val="0"/>
          <w:sz w:val="28"/>
          <w:szCs w:val="28"/>
        </w:rPr>
        <w:t>2.科技成果类型：发明专利</w:t>
      </w:r>
    </w:p>
    <w:p w14:paraId="7856C7D5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line="400" w:lineRule="exact"/>
        <w:ind w:firstLine="561"/>
        <w:jc w:val="left"/>
        <w:textAlignment w:val="auto"/>
        <w:outlineLvl w:val="9"/>
        <w:rPr>
          <w:rFonts w:cs="Tahoma" w:asciiTheme="minorEastAsia" w:hAnsiTheme="minorEastAsia"/>
          <w:color w:val="333333"/>
          <w:kern w:val="0"/>
          <w:sz w:val="28"/>
          <w:szCs w:val="28"/>
        </w:rPr>
      </w:pPr>
      <w:r>
        <w:rPr>
          <w:rFonts w:hint="eastAsia" w:cs="Tahoma" w:asciiTheme="minorEastAsia" w:hAnsiTheme="minorEastAsia"/>
          <w:color w:val="333333"/>
          <w:kern w:val="0"/>
          <w:sz w:val="28"/>
          <w:szCs w:val="28"/>
        </w:rPr>
        <w:t>3.转化方式：协议转让</w:t>
      </w:r>
    </w:p>
    <w:p w14:paraId="2973747C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line="400" w:lineRule="exact"/>
        <w:ind w:firstLine="561"/>
        <w:jc w:val="left"/>
        <w:textAlignment w:val="auto"/>
        <w:outlineLvl w:val="9"/>
        <w:rPr>
          <w:rFonts w:cs="Tahoma" w:asciiTheme="minorEastAsia" w:hAnsiTheme="minorEastAsia"/>
          <w:color w:val="FF0000"/>
          <w:kern w:val="0"/>
          <w:sz w:val="28"/>
          <w:szCs w:val="28"/>
        </w:rPr>
      </w:pPr>
      <w:r>
        <w:rPr>
          <w:rFonts w:hint="eastAsia" w:cs="Tahoma" w:asciiTheme="minorEastAsia" w:hAnsiTheme="minorEastAsia"/>
          <w:color w:val="333333"/>
          <w:kern w:val="0"/>
          <w:sz w:val="28"/>
          <w:szCs w:val="28"/>
          <w:lang w:val="en-US" w:eastAsia="zh-CN"/>
        </w:rPr>
        <w:t>4</w:t>
      </w:r>
      <w:r>
        <w:rPr>
          <w:rFonts w:hint="eastAsia" w:cs="Tahoma" w:asciiTheme="minorEastAsia" w:hAnsiTheme="minorEastAsia"/>
          <w:color w:val="333333"/>
          <w:kern w:val="0"/>
          <w:sz w:val="28"/>
          <w:szCs w:val="28"/>
        </w:rPr>
        <w:t>.转化收入：</w:t>
      </w:r>
      <w:r>
        <w:rPr>
          <w:rFonts w:hint="eastAsia" w:cs="Tahoma" w:asciiTheme="minorEastAsia" w:hAnsiTheme="minorEastAsia"/>
          <w:color w:val="FF0000"/>
          <w:kern w:val="0"/>
          <w:sz w:val="28"/>
          <w:szCs w:val="28"/>
          <w:lang w:val="en-US" w:eastAsia="zh-CN"/>
        </w:rPr>
        <w:t>1.2万元</w:t>
      </w:r>
      <w:r>
        <w:rPr>
          <w:rFonts w:hint="eastAsia" w:cs="Tahoma" w:asciiTheme="minorEastAsia" w:hAnsiTheme="minorEastAsia"/>
          <w:color w:val="FF0000"/>
          <w:kern w:val="0"/>
          <w:sz w:val="28"/>
          <w:szCs w:val="28"/>
        </w:rPr>
        <w:t>人民币</w:t>
      </w:r>
    </w:p>
    <w:p w14:paraId="179331D3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line="400" w:lineRule="exact"/>
        <w:ind w:firstLine="561"/>
        <w:jc w:val="left"/>
        <w:textAlignment w:val="auto"/>
        <w:outlineLvl w:val="9"/>
        <w:rPr>
          <w:rFonts w:cs="Tahoma" w:asciiTheme="minorEastAsia" w:hAnsiTheme="minorEastAsia"/>
          <w:color w:val="FF0000"/>
          <w:kern w:val="0"/>
          <w:sz w:val="28"/>
          <w:szCs w:val="28"/>
        </w:rPr>
      </w:pPr>
      <w:r>
        <w:rPr>
          <w:rFonts w:hint="eastAsia" w:cs="Tahoma" w:asciiTheme="minorEastAsia" w:hAnsiTheme="minorEastAsia"/>
          <w:color w:val="333333"/>
          <w:kern w:val="0"/>
          <w:sz w:val="28"/>
          <w:szCs w:val="28"/>
          <w:lang w:val="en-US" w:eastAsia="zh-CN"/>
        </w:rPr>
        <w:t>5</w:t>
      </w:r>
      <w:r>
        <w:rPr>
          <w:rFonts w:hint="eastAsia" w:cs="Tahoma" w:asciiTheme="minorEastAsia" w:hAnsiTheme="minorEastAsia"/>
          <w:color w:val="333333"/>
          <w:kern w:val="0"/>
          <w:sz w:val="28"/>
          <w:szCs w:val="28"/>
        </w:rPr>
        <w:t>.转化收入取得时间：</w:t>
      </w:r>
      <w:r>
        <w:rPr>
          <w:rFonts w:hint="eastAsia" w:cs="Tahoma" w:asciiTheme="minorEastAsia" w:hAnsiTheme="minorEastAsia"/>
          <w:color w:val="FF0000"/>
          <w:kern w:val="0"/>
          <w:sz w:val="28"/>
          <w:szCs w:val="28"/>
          <w:lang w:val="en-US" w:eastAsia="zh-CN"/>
        </w:rPr>
        <w:t>2020</w:t>
      </w:r>
      <w:r>
        <w:rPr>
          <w:rFonts w:hint="eastAsia" w:cs="Tahoma" w:asciiTheme="minorEastAsia" w:hAnsiTheme="minorEastAsia"/>
          <w:color w:val="FF0000"/>
          <w:kern w:val="0"/>
          <w:sz w:val="28"/>
          <w:szCs w:val="28"/>
        </w:rPr>
        <w:t>年</w:t>
      </w:r>
      <w:r>
        <w:rPr>
          <w:rFonts w:hint="eastAsia" w:cs="Tahoma" w:asciiTheme="minorEastAsia" w:hAnsiTheme="minorEastAsia"/>
          <w:color w:val="FF0000"/>
          <w:kern w:val="0"/>
          <w:sz w:val="28"/>
          <w:szCs w:val="28"/>
          <w:lang w:val="en-US" w:eastAsia="zh-CN"/>
        </w:rPr>
        <w:t>6</w:t>
      </w:r>
      <w:r>
        <w:rPr>
          <w:rFonts w:hint="eastAsia" w:cs="Tahoma" w:asciiTheme="minorEastAsia" w:hAnsiTheme="minorEastAsia"/>
          <w:color w:val="FF0000"/>
          <w:kern w:val="0"/>
          <w:sz w:val="28"/>
          <w:szCs w:val="28"/>
        </w:rPr>
        <w:t>月</w:t>
      </w:r>
    </w:p>
    <w:p w14:paraId="69F62B6E">
      <w:pPr>
        <w:widowControl/>
        <w:shd w:val="clear" w:color="auto" w:fill="FFFFFF"/>
        <w:adjustRightInd w:val="0"/>
        <w:snapToGrid w:val="0"/>
        <w:spacing w:before="100" w:beforeAutospacing="1" w:line="440" w:lineRule="exact"/>
        <w:ind w:firstLine="562"/>
        <w:jc w:val="left"/>
        <w:rPr>
          <w:rFonts w:cs="Tahoma" w:asciiTheme="minorEastAsia" w:hAnsiTheme="minorEastAsia"/>
          <w:color w:val="333333"/>
          <w:kern w:val="0"/>
          <w:sz w:val="28"/>
          <w:szCs w:val="28"/>
        </w:rPr>
      </w:pPr>
      <w:r>
        <w:rPr>
          <w:rFonts w:hint="eastAsia" w:cs="Tahoma" w:asciiTheme="minorEastAsia" w:hAnsiTheme="minorEastAsia"/>
          <w:b/>
          <w:bCs/>
          <w:color w:val="333333"/>
          <w:kern w:val="0"/>
          <w:sz w:val="28"/>
          <w:szCs w:val="28"/>
        </w:rPr>
        <w:t>二、现金奖励信息</w:t>
      </w:r>
    </w:p>
    <w:p w14:paraId="4C512F55">
      <w:pPr>
        <w:widowControl/>
        <w:shd w:val="clear" w:color="auto" w:fill="FFFFFF"/>
        <w:adjustRightInd w:val="0"/>
        <w:snapToGrid w:val="0"/>
        <w:spacing w:before="100" w:beforeAutospacing="1" w:line="440" w:lineRule="exact"/>
        <w:ind w:firstLine="562"/>
        <w:jc w:val="left"/>
        <w:rPr>
          <w:rFonts w:cs="Tahoma" w:asciiTheme="minorEastAsia" w:hAnsiTheme="minorEastAsia"/>
          <w:color w:val="FF0000"/>
          <w:kern w:val="0"/>
          <w:sz w:val="28"/>
          <w:szCs w:val="28"/>
        </w:rPr>
      </w:pPr>
      <w:r>
        <w:rPr>
          <w:rFonts w:hint="eastAsia" w:cs="Tahoma" w:asciiTheme="minorEastAsia" w:hAnsiTheme="minorEastAsia"/>
          <w:color w:val="333333"/>
          <w:kern w:val="0"/>
          <w:sz w:val="28"/>
          <w:szCs w:val="28"/>
        </w:rPr>
        <w:t>1.到账总金额</w:t>
      </w:r>
      <w:r>
        <w:rPr>
          <w:rFonts w:hint="eastAsia" w:cs="Tahoma" w:asciiTheme="minorEastAsia" w:hAnsiTheme="minorEastAsia"/>
          <w:color w:val="auto"/>
          <w:kern w:val="0"/>
          <w:sz w:val="28"/>
          <w:szCs w:val="28"/>
        </w:rPr>
        <w:t>：</w:t>
      </w:r>
      <w:r>
        <w:rPr>
          <w:rFonts w:hint="eastAsia" w:cs="Tahoma" w:asciiTheme="minorEastAsia" w:hAnsiTheme="minorEastAsia"/>
          <w:color w:val="FF0000"/>
          <w:kern w:val="0"/>
          <w:sz w:val="28"/>
          <w:szCs w:val="28"/>
          <w:lang w:val="en-US" w:eastAsia="zh-CN"/>
        </w:rPr>
        <w:t>1.2</w:t>
      </w:r>
      <w:r>
        <w:rPr>
          <w:rFonts w:hint="eastAsia" w:cs="Tahoma" w:asciiTheme="minorEastAsia" w:hAnsiTheme="minorEastAsia"/>
          <w:color w:val="FF0000"/>
          <w:kern w:val="0"/>
          <w:sz w:val="28"/>
          <w:szCs w:val="28"/>
        </w:rPr>
        <w:t>万</w:t>
      </w:r>
    </w:p>
    <w:p w14:paraId="6BFE1B32">
      <w:pPr>
        <w:widowControl/>
        <w:shd w:val="clear" w:color="auto" w:fill="FFFFFF"/>
        <w:adjustRightInd w:val="0"/>
        <w:snapToGrid w:val="0"/>
        <w:spacing w:before="100" w:beforeAutospacing="1" w:line="440" w:lineRule="exact"/>
        <w:ind w:firstLine="562"/>
        <w:jc w:val="left"/>
        <w:rPr>
          <w:rFonts w:cs="Tahoma" w:asciiTheme="minorEastAsia" w:hAnsiTheme="minorEastAsia"/>
          <w:color w:val="FF0000"/>
          <w:kern w:val="0"/>
          <w:sz w:val="28"/>
          <w:szCs w:val="28"/>
        </w:rPr>
      </w:pPr>
      <w:r>
        <w:rPr>
          <w:rFonts w:hint="eastAsia" w:cs="Tahoma" w:asciiTheme="minorEastAsia" w:hAnsiTheme="minorEastAsia"/>
          <w:color w:val="333333"/>
          <w:kern w:val="0"/>
          <w:sz w:val="28"/>
          <w:szCs w:val="28"/>
        </w:rPr>
        <w:t>2.净收益：</w:t>
      </w:r>
      <w:r>
        <w:rPr>
          <w:rFonts w:hint="eastAsia" w:cs="Tahoma" w:asciiTheme="minorEastAsia" w:hAnsiTheme="minorEastAsia"/>
          <w:color w:val="FF0000"/>
          <w:kern w:val="0"/>
          <w:sz w:val="28"/>
          <w:szCs w:val="28"/>
          <w:lang w:val="en-US" w:eastAsia="zh-CN"/>
        </w:rPr>
        <w:t>1.2</w:t>
      </w:r>
      <w:r>
        <w:rPr>
          <w:rFonts w:hint="eastAsia" w:cs="Tahoma" w:asciiTheme="minorEastAsia" w:hAnsiTheme="minorEastAsia"/>
          <w:color w:val="FF0000"/>
          <w:kern w:val="0"/>
          <w:sz w:val="28"/>
          <w:szCs w:val="28"/>
        </w:rPr>
        <w:t>万</w:t>
      </w:r>
    </w:p>
    <w:p w14:paraId="4DE3B638">
      <w:pPr>
        <w:widowControl/>
        <w:shd w:val="clear" w:color="auto" w:fill="FFFFFF"/>
        <w:adjustRightInd w:val="0"/>
        <w:snapToGrid w:val="0"/>
        <w:spacing w:before="100" w:beforeAutospacing="1" w:line="440" w:lineRule="exact"/>
        <w:ind w:firstLine="562"/>
        <w:jc w:val="left"/>
        <w:rPr>
          <w:rFonts w:cs="Tahoma" w:asciiTheme="minorEastAsia" w:hAnsiTheme="minorEastAsia"/>
          <w:color w:val="FF0000"/>
          <w:kern w:val="0"/>
          <w:sz w:val="28"/>
          <w:szCs w:val="28"/>
        </w:rPr>
      </w:pPr>
      <w:r>
        <w:rPr>
          <w:rFonts w:hint="eastAsia" w:cs="Tahoma" w:asciiTheme="minorEastAsia" w:hAnsiTheme="minorEastAsia"/>
          <w:color w:val="333333"/>
          <w:kern w:val="0"/>
          <w:sz w:val="28"/>
          <w:szCs w:val="28"/>
          <w:lang w:val="en-US" w:eastAsia="zh-CN"/>
        </w:rPr>
        <w:t>3</w:t>
      </w:r>
      <w:r>
        <w:rPr>
          <w:rFonts w:hint="eastAsia" w:cs="Tahoma" w:asciiTheme="minorEastAsia" w:hAnsiTheme="minorEastAsia"/>
          <w:color w:val="333333"/>
          <w:kern w:val="0"/>
          <w:sz w:val="28"/>
          <w:szCs w:val="28"/>
        </w:rPr>
        <w:t>.奖励总金额：</w:t>
      </w:r>
      <w:r>
        <w:rPr>
          <w:rFonts w:hint="eastAsia" w:cs="Tahoma" w:asciiTheme="minorEastAsia" w:hAnsiTheme="minorEastAsia"/>
          <w:color w:val="FF0000"/>
          <w:kern w:val="0"/>
          <w:sz w:val="28"/>
          <w:szCs w:val="28"/>
          <w:lang w:val="en-US" w:eastAsia="zh-CN"/>
        </w:rPr>
        <w:t>1.104</w:t>
      </w:r>
      <w:r>
        <w:rPr>
          <w:rFonts w:hint="eastAsia" w:cs="Tahoma" w:asciiTheme="minorEastAsia" w:hAnsiTheme="minorEastAsia"/>
          <w:color w:val="FF0000"/>
          <w:kern w:val="0"/>
          <w:sz w:val="28"/>
          <w:szCs w:val="28"/>
        </w:rPr>
        <w:t>万</w:t>
      </w:r>
      <w:r>
        <w:rPr>
          <w:rFonts w:hint="eastAsia" w:asciiTheme="minorEastAsia" w:hAnsiTheme="minorEastAsia"/>
          <w:color w:val="FF0000"/>
          <w:sz w:val="18"/>
          <w:szCs w:val="18"/>
          <w:lang w:val="en-US" w:eastAsia="zh-CN"/>
        </w:rPr>
        <w:t>（92%）</w:t>
      </w:r>
    </w:p>
    <w:p w14:paraId="2AD07DA8">
      <w:pPr>
        <w:widowControl/>
        <w:shd w:val="clear" w:color="auto" w:fill="FFFFFF"/>
        <w:adjustRightInd w:val="0"/>
        <w:snapToGrid w:val="0"/>
        <w:spacing w:before="100" w:beforeAutospacing="1" w:line="440" w:lineRule="exact"/>
        <w:ind w:firstLine="562"/>
        <w:jc w:val="left"/>
        <w:rPr>
          <w:rFonts w:hint="eastAsia" w:cs="Tahoma" w:asciiTheme="minorEastAsia" w:hAnsiTheme="minorEastAsia"/>
          <w:color w:val="FF0000"/>
          <w:kern w:val="0"/>
          <w:sz w:val="28"/>
          <w:szCs w:val="28"/>
        </w:rPr>
      </w:pPr>
      <w:r>
        <w:rPr>
          <w:rFonts w:hint="eastAsia" w:cs="Tahoma" w:asciiTheme="minorEastAsia" w:hAnsiTheme="minorEastAsia"/>
          <w:color w:val="333333"/>
          <w:kern w:val="0"/>
          <w:sz w:val="28"/>
          <w:szCs w:val="28"/>
        </w:rPr>
        <w:t>特此公示</w:t>
      </w:r>
      <w:r>
        <w:rPr>
          <w:rFonts w:hint="eastAsia" w:cs="Tahoma" w:asciiTheme="minorEastAsia" w:hAnsiTheme="minorEastAsia"/>
          <w:color w:val="333333"/>
          <w:kern w:val="0"/>
          <w:sz w:val="28"/>
          <w:szCs w:val="28"/>
          <w:lang w:eastAsia="zh-CN"/>
        </w:rPr>
        <w:t>，</w:t>
      </w:r>
      <w:r>
        <w:rPr>
          <w:rFonts w:hint="eastAsia" w:cs="Tahoma" w:asciiTheme="minorEastAsia" w:hAnsiTheme="minorEastAsia"/>
          <w:color w:val="333333"/>
          <w:kern w:val="0"/>
          <w:sz w:val="28"/>
          <w:szCs w:val="28"/>
          <w:lang w:val="en-US" w:eastAsia="zh-CN"/>
        </w:rPr>
        <w:t>公示时间15天</w:t>
      </w:r>
      <w:r>
        <w:rPr>
          <w:rFonts w:hint="eastAsia" w:cs="Tahoma" w:asciiTheme="minorEastAsia" w:hAnsiTheme="minorEastAsia"/>
          <w:color w:val="333333"/>
          <w:kern w:val="0"/>
          <w:sz w:val="28"/>
          <w:szCs w:val="28"/>
        </w:rPr>
        <w:t>，自</w:t>
      </w:r>
      <w:r>
        <w:rPr>
          <w:rFonts w:hint="eastAsia" w:cs="Tahoma" w:asciiTheme="minorEastAsia" w:hAnsiTheme="minorEastAsia"/>
          <w:color w:val="FF0000"/>
          <w:kern w:val="0"/>
          <w:sz w:val="28"/>
          <w:szCs w:val="28"/>
        </w:rPr>
        <w:t>2020年</w:t>
      </w:r>
      <w:r>
        <w:rPr>
          <w:rFonts w:hint="eastAsia" w:cs="Tahoma" w:asciiTheme="minorEastAsia" w:hAnsiTheme="minorEastAsia"/>
          <w:color w:val="FF0000"/>
          <w:kern w:val="0"/>
          <w:sz w:val="28"/>
          <w:szCs w:val="28"/>
          <w:lang w:val="en-US" w:eastAsia="zh-CN"/>
        </w:rPr>
        <w:t>6</w:t>
      </w:r>
      <w:r>
        <w:rPr>
          <w:rFonts w:hint="eastAsia" w:cs="Tahoma" w:asciiTheme="minorEastAsia" w:hAnsiTheme="minorEastAsia"/>
          <w:color w:val="FF0000"/>
          <w:kern w:val="0"/>
          <w:sz w:val="28"/>
          <w:szCs w:val="28"/>
        </w:rPr>
        <w:t>月</w:t>
      </w:r>
      <w:r>
        <w:rPr>
          <w:rFonts w:hint="eastAsia" w:cs="Tahoma" w:asciiTheme="minorEastAsia" w:hAnsiTheme="minorEastAsia"/>
          <w:color w:val="FF0000"/>
          <w:kern w:val="0"/>
          <w:sz w:val="28"/>
          <w:szCs w:val="28"/>
          <w:lang w:val="en-US" w:eastAsia="zh-CN"/>
        </w:rPr>
        <w:t>29</w:t>
      </w:r>
      <w:r>
        <w:rPr>
          <w:rFonts w:hint="eastAsia" w:cs="Tahoma" w:asciiTheme="minorEastAsia" w:hAnsiTheme="minorEastAsia"/>
          <w:color w:val="FF0000"/>
          <w:kern w:val="0"/>
          <w:sz w:val="28"/>
          <w:szCs w:val="28"/>
        </w:rPr>
        <w:t>日起至2020年</w:t>
      </w:r>
      <w:r>
        <w:rPr>
          <w:rFonts w:hint="eastAsia" w:cs="Tahoma" w:asciiTheme="minorEastAsia" w:hAnsiTheme="minorEastAsia"/>
          <w:color w:val="FF0000"/>
          <w:kern w:val="0"/>
          <w:sz w:val="28"/>
          <w:szCs w:val="28"/>
          <w:lang w:val="en-US" w:eastAsia="zh-CN"/>
        </w:rPr>
        <w:t>7</w:t>
      </w:r>
      <w:r>
        <w:rPr>
          <w:rFonts w:hint="eastAsia" w:cs="Tahoma" w:asciiTheme="minorEastAsia" w:hAnsiTheme="minorEastAsia"/>
          <w:color w:val="FF0000"/>
          <w:kern w:val="0"/>
          <w:sz w:val="28"/>
          <w:szCs w:val="28"/>
        </w:rPr>
        <w:t>月</w:t>
      </w:r>
      <w:r>
        <w:rPr>
          <w:rFonts w:hint="eastAsia" w:cs="Tahoma" w:asciiTheme="minorEastAsia" w:hAnsiTheme="minorEastAsia"/>
          <w:color w:val="FF0000"/>
          <w:kern w:val="0"/>
          <w:sz w:val="28"/>
          <w:szCs w:val="28"/>
          <w:lang w:val="en-US" w:eastAsia="zh-CN"/>
        </w:rPr>
        <w:t>14</w:t>
      </w:r>
      <w:r>
        <w:rPr>
          <w:rFonts w:hint="eastAsia" w:cs="Tahoma" w:asciiTheme="minorEastAsia" w:hAnsiTheme="minorEastAsia"/>
          <w:color w:val="FF0000"/>
          <w:kern w:val="0"/>
          <w:sz w:val="28"/>
          <w:szCs w:val="28"/>
        </w:rPr>
        <w:t>日。</w:t>
      </w:r>
    </w:p>
    <w:p w14:paraId="0ABC0253">
      <w:pPr>
        <w:widowControl/>
        <w:shd w:val="clear" w:color="auto" w:fill="FFFFFF"/>
        <w:adjustRightInd w:val="0"/>
        <w:snapToGrid w:val="0"/>
        <w:spacing w:before="100" w:beforeAutospacing="1" w:line="440" w:lineRule="exact"/>
        <w:ind w:firstLine="562"/>
        <w:jc w:val="left"/>
        <w:rPr>
          <w:rFonts w:cs="Tahoma" w:asciiTheme="minorEastAsia" w:hAnsiTheme="minorEastAsia"/>
          <w:color w:val="333333"/>
          <w:kern w:val="0"/>
          <w:sz w:val="28"/>
          <w:szCs w:val="28"/>
        </w:rPr>
      </w:pPr>
      <w:r>
        <w:rPr>
          <w:rFonts w:hint="eastAsia" w:cs="Tahoma" w:asciiTheme="minorEastAsia" w:hAnsiTheme="minorEastAsia"/>
          <w:color w:val="333333"/>
          <w:kern w:val="0"/>
          <w:sz w:val="28"/>
          <w:szCs w:val="28"/>
        </w:rPr>
        <w:t>公示期间如有异议，异议提出人须在公示期内提出书面异议申请，异议申请需附有效身份证明文件，有明确的请求和必要的证明材料。</w:t>
      </w:r>
    </w:p>
    <w:p w14:paraId="047B8D6F">
      <w:pPr>
        <w:widowControl/>
        <w:shd w:val="clear" w:color="auto" w:fill="FFFFFF"/>
        <w:adjustRightInd w:val="0"/>
        <w:snapToGrid w:val="0"/>
        <w:spacing w:before="100" w:beforeAutospacing="1" w:line="440" w:lineRule="exact"/>
        <w:ind w:firstLine="562"/>
        <w:jc w:val="left"/>
        <w:rPr>
          <w:rFonts w:hint="default" w:cs="Tahoma" w:asciiTheme="minorEastAsia" w:hAnsiTheme="minorEastAsia" w:eastAsiaTheme="minorEastAsia"/>
          <w:color w:val="333333"/>
          <w:kern w:val="0"/>
          <w:sz w:val="28"/>
          <w:szCs w:val="28"/>
          <w:lang w:val="en-US" w:eastAsia="zh-CN"/>
        </w:rPr>
      </w:pPr>
      <w:r>
        <w:rPr>
          <w:rFonts w:hint="eastAsia" w:cs="Tahoma" w:asciiTheme="minorEastAsia" w:hAnsiTheme="minorEastAsia"/>
          <w:color w:val="333333"/>
          <w:kern w:val="0"/>
          <w:sz w:val="28"/>
          <w:szCs w:val="28"/>
        </w:rPr>
        <w:t>联系人：</w:t>
      </w:r>
      <w:r>
        <w:rPr>
          <w:rFonts w:hint="eastAsia" w:cs="Tahoma" w:asciiTheme="minorEastAsia" w:hAnsiTheme="minorEastAsia"/>
          <w:color w:val="333333"/>
          <w:kern w:val="0"/>
          <w:sz w:val="28"/>
          <w:szCs w:val="28"/>
          <w:lang w:eastAsia="zh-CN"/>
        </w:rPr>
        <w:t>付劲松</w:t>
      </w:r>
      <w:r>
        <w:rPr>
          <w:rFonts w:hint="eastAsia" w:cs="Tahoma" w:asciiTheme="minorEastAsia" w:hAnsiTheme="minorEastAsia"/>
          <w:color w:val="333333"/>
          <w:kern w:val="0"/>
          <w:sz w:val="28"/>
          <w:szCs w:val="28"/>
        </w:rPr>
        <w:t>，联系电话：2321</w:t>
      </w:r>
      <w:r>
        <w:rPr>
          <w:rFonts w:hint="eastAsia" w:cs="Tahoma" w:asciiTheme="minorEastAsia" w:hAnsiTheme="minorEastAsia"/>
          <w:color w:val="333333"/>
          <w:kern w:val="0"/>
          <w:sz w:val="28"/>
          <w:szCs w:val="28"/>
          <w:lang w:val="en-US" w:eastAsia="zh-CN"/>
        </w:rPr>
        <w:t>373</w:t>
      </w:r>
    </w:p>
    <w:p w14:paraId="67F359E7">
      <w:pPr>
        <w:widowControl/>
        <w:shd w:val="clear" w:color="auto" w:fill="FFFFFF"/>
        <w:adjustRightInd w:val="0"/>
        <w:snapToGrid w:val="0"/>
        <w:spacing w:before="100" w:beforeAutospacing="1" w:line="440" w:lineRule="exact"/>
        <w:ind w:right="540"/>
        <w:jc w:val="center"/>
        <w:rPr>
          <w:rFonts w:cs="Tahoma" w:asciiTheme="minorEastAsia" w:hAnsiTheme="minorEastAsia"/>
          <w:color w:val="333333"/>
          <w:kern w:val="0"/>
          <w:sz w:val="28"/>
          <w:szCs w:val="28"/>
        </w:rPr>
      </w:pPr>
      <w:r>
        <w:rPr>
          <w:rFonts w:hint="eastAsia" w:cs="Tahoma" w:asciiTheme="minorEastAsia" w:hAnsiTheme="minorEastAsia"/>
          <w:color w:val="333333"/>
          <w:kern w:val="0"/>
          <w:sz w:val="28"/>
          <w:szCs w:val="28"/>
        </w:rPr>
        <w:t xml:space="preserve">                                             科技处</w:t>
      </w:r>
    </w:p>
    <w:p w14:paraId="31B95BCD">
      <w:pPr>
        <w:widowControl/>
        <w:shd w:val="clear" w:color="auto" w:fill="FFFFFF"/>
        <w:adjustRightInd w:val="0"/>
        <w:snapToGrid w:val="0"/>
        <w:spacing w:before="100" w:beforeAutospacing="1" w:line="440" w:lineRule="exact"/>
        <w:ind w:firstLine="475"/>
        <w:jc w:val="right"/>
        <w:rPr>
          <w:rFonts w:cs="Tahoma" w:asciiTheme="minorEastAsia" w:hAnsiTheme="minorEastAsia"/>
          <w:color w:val="FF0000"/>
          <w:kern w:val="0"/>
          <w:sz w:val="28"/>
          <w:szCs w:val="28"/>
        </w:rPr>
      </w:pPr>
      <w:r>
        <w:rPr>
          <w:rFonts w:hint="eastAsia" w:cs="Tahoma" w:asciiTheme="minorEastAsia" w:hAnsiTheme="minorEastAsia"/>
          <w:color w:val="FF0000"/>
          <w:kern w:val="0"/>
          <w:sz w:val="28"/>
          <w:szCs w:val="28"/>
        </w:rPr>
        <w:t>2020年</w:t>
      </w:r>
      <w:r>
        <w:rPr>
          <w:rFonts w:hint="eastAsia" w:cs="Tahoma" w:asciiTheme="minorEastAsia" w:hAnsiTheme="minorEastAsia"/>
          <w:color w:val="FF0000"/>
          <w:kern w:val="0"/>
          <w:sz w:val="28"/>
          <w:szCs w:val="28"/>
          <w:lang w:val="en-US" w:eastAsia="zh-CN"/>
        </w:rPr>
        <w:t>6</w:t>
      </w:r>
      <w:r>
        <w:rPr>
          <w:rFonts w:hint="eastAsia" w:cs="Tahoma" w:asciiTheme="minorEastAsia" w:hAnsiTheme="minorEastAsia"/>
          <w:color w:val="FF0000"/>
          <w:kern w:val="0"/>
          <w:sz w:val="28"/>
          <w:szCs w:val="28"/>
        </w:rPr>
        <w:t>月</w:t>
      </w:r>
      <w:r>
        <w:rPr>
          <w:rFonts w:hint="eastAsia" w:cs="Tahoma" w:asciiTheme="minorEastAsia" w:hAnsiTheme="minorEastAsia"/>
          <w:b w:val="0"/>
          <w:bCs/>
          <w:color w:val="FF0000"/>
          <w:kern w:val="0"/>
          <w:sz w:val="28"/>
          <w:szCs w:val="28"/>
          <w:lang w:val="en-US" w:eastAsia="zh-CN"/>
        </w:rPr>
        <w:t>29</w:t>
      </w:r>
      <w:r>
        <w:rPr>
          <w:rFonts w:hint="eastAsia" w:cs="Tahoma" w:asciiTheme="minorEastAsia" w:hAnsiTheme="minorEastAsia"/>
          <w:color w:val="FF0000"/>
          <w:kern w:val="0"/>
          <w:sz w:val="28"/>
          <w:szCs w:val="28"/>
        </w:rPr>
        <w:t>日</w:t>
      </w:r>
    </w:p>
    <w:p w14:paraId="4AB69466">
      <w:pPr>
        <w:adjustRightInd w:val="0"/>
        <w:snapToGrid w:val="0"/>
        <w:spacing w:line="440" w:lineRule="exact"/>
        <w:rPr>
          <w:rFonts w:asciiTheme="minorEastAsia" w:hAnsi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Tahoma">
    <w:altName w:val="noto sans thai"/>
    <w:panose1 w:val="020B0604030504040204"/>
    <w:charset w:val="00"/>
    <w:family w:val="swiss"/>
    <w:pitch w:val="default"/>
    <w:sig w:usb0="00000000" w:usb1="00000000" w:usb2="00000029" w:usb3="00000000" w:csb0="200101FF" w:csb1="20280000"/>
  </w:font>
  <w:font w:name="noto sans thai">
    <w:panose1 w:val="020B0502040504020204"/>
    <w:charset w:val="00"/>
    <w:family w:val="auto"/>
    <w:pitch w:val="default"/>
    <w:sig w:usb0="81000063" w:usb1="00002000" w:usb2="00000000" w:usb3="00000000" w:csb0="0001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D09"/>
    <w:rsid w:val="00211444"/>
    <w:rsid w:val="002E74B1"/>
    <w:rsid w:val="00331279"/>
    <w:rsid w:val="00351D09"/>
    <w:rsid w:val="0052384F"/>
    <w:rsid w:val="00634130"/>
    <w:rsid w:val="006F032A"/>
    <w:rsid w:val="007D6B5E"/>
    <w:rsid w:val="008E760D"/>
    <w:rsid w:val="00A269D3"/>
    <w:rsid w:val="00FA7A24"/>
    <w:rsid w:val="00FE3010"/>
    <w:rsid w:val="017F7551"/>
    <w:rsid w:val="04EE13FB"/>
    <w:rsid w:val="16B020DC"/>
    <w:rsid w:val="26811216"/>
    <w:rsid w:val="58EB2973"/>
    <w:rsid w:val="6F296647"/>
    <w:rsid w:val="73BEC037"/>
    <w:rsid w:val="7A615B91"/>
    <w:rsid w:val="7AA10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22"/>
    <w:rPr>
      <w:b/>
      <w:bCs/>
    </w:rPr>
  </w:style>
  <w:style w:type="character" w:customStyle="1" w:styleId="10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paragraph" w:customStyle="1" w:styleId="11">
    <w:name w:val="arti_metas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Tahoma" w:hAnsi="Tahoma" w:eastAsia="宋体" w:cs="Tahoma"/>
      <w:color w:val="333333"/>
      <w:kern w:val="0"/>
      <w:sz w:val="18"/>
      <w:szCs w:val="18"/>
    </w:rPr>
  </w:style>
  <w:style w:type="character" w:customStyle="1" w:styleId="12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3">
    <w:name w:val="页脚 Char"/>
    <w:basedOn w:val="8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2</Pages>
  <Words>336</Words>
  <Characters>1916</Characters>
  <Lines>15</Lines>
  <Paragraphs>4</Paragraphs>
  <TotalTime>0</TotalTime>
  <ScaleCrop>false</ScaleCrop>
  <LinksUpToDate>false</LinksUpToDate>
  <CharactersWithSpaces>2248</CharactersWithSpaces>
  <Application>WPS Office_12.1.2.24730_F1E327BC-269C-435d-A152-05C5408002CA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2019-09-24T16:01:00Z</dcterms:created>
  <dc:creator>China</dc:creator>
  <cp:lastModifiedBy>William</cp:lastModifiedBy>
  <cp:lastPrinted>2020-05-19T14:41:00Z</cp:lastPrinted>
  <dcterms:modified xsi:type="dcterms:W3CDTF">2026-03-27T14:14:14Z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2052-12.1.2.24730</vt:lpwstr>
  </property>
  <property fmtid="{D5CDD505-2E9C-101B-9397-08002B2CF9AE}" pid="3" name="ICV">
    <vt:lpwstr>D841F19710D99A9C3620C6699CCF6278_42</vt:lpwstr>
  </property>
</Properties>
</file>